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DDDAF" w14:textId="77777777" w:rsidR="00CC5382" w:rsidRDefault="00CC5382" w:rsidP="00CC5382">
      <w:pPr>
        <w:spacing w:after="0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5C7935D" wp14:editId="046D454F">
            <wp:extent cx="1623060" cy="5791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E3C91" w14:textId="77777777" w:rsidR="00CC5382" w:rsidRDefault="00CC5382" w:rsidP="00CC5382">
      <w:pPr>
        <w:spacing w:after="0"/>
        <w:jc w:val="center"/>
        <w:rPr>
          <w:b/>
          <w:bCs/>
          <w:sz w:val="24"/>
          <w:szCs w:val="24"/>
        </w:rPr>
      </w:pPr>
    </w:p>
    <w:p w14:paraId="07267726" w14:textId="6CF564C9" w:rsidR="00CC5382" w:rsidRDefault="00CC5382" w:rsidP="00CC5382">
      <w:pPr>
        <w:spacing w:after="0"/>
        <w:jc w:val="center"/>
        <w:rPr>
          <w:b/>
          <w:bCs/>
          <w:sz w:val="24"/>
          <w:szCs w:val="24"/>
        </w:rPr>
      </w:pPr>
      <w:r w:rsidRPr="001D38FA">
        <w:rPr>
          <w:b/>
          <w:bCs/>
          <w:sz w:val="24"/>
          <w:szCs w:val="24"/>
        </w:rPr>
        <w:t xml:space="preserve">RFP </w:t>
      </w:r>
      <w:r>
        <w:rPr>
          <w:b/>
          <w:bCs/>
          <w:sz w:val="24"/>
          <w:szCs w:val="24"/>
        </w:rPr>
        <w:t>–</w:t>
      </w:r>
      <w:r w:rsidRPr="001D38F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Occupational Skills Training: Certified Peer Recovery Specialist</w:t>
      </w:r>
    </w:p>
    <w:p w14:paraId="69B592A4" w14:textId="77777777" w:rsidR="00CC5382" w:rsidRDefault="00CC5382" w:rsidP="00CC5382">
      <w:pPr>
        <w:pBdr>
          <w:bottom w:val="single" w:sz="12" w:space="1" w:color="auto"/>
        </w:pBdr>
        <w:spacing w:after="0"/>
        <w:jc w:val="center"/>
        <w:rPr>
          <w:b/>
          <w:bCs/>
          <w:i/>
          <w:iCs/>
          <w:sz w:val="24"/>
          <w:szCs w:val="24"/>
        </w:rPr>
      </w:pPr>
      <w:r w:rsidRPr="001D38FA">
        <w:rPr>
          <w:b/>
          <w:bCs/>
          <w:i/>
          <w:iCs/>
          <w:sz w:val="24"/>
          <w:szCs w:val="24"/>
        </w:rPr>
        <w:t>Bidder Questions</w:t>
      </w:r>
    </w:p>
    <w:p w14:paraId="32633C81" w14:textId="77777777" w:rsidR="00CC5382" w:rsidRDefault="00CC5382" w:rsidP="00CC5382">
      <w:pPr>
        <w:pBdr>
          <w:bottom w:val="single" w:sz="12" w:space="1" w:color="auto"/>
        </w:pBdr>
        <w:spacing w:after="0"/>
        <w:jc w:val="center"/>
        <w:rPr>
          <w:b/>
          <w:bCs/>
          <w:i/>
          <w:iCs/>
          <w:sz w:val="24"/>
          <w:szCs w:val="24"/>
        </w:rPr>
      </w:pPr>
    </w:p>
    <w:p w14:paraId="2C275CAE" w14:textId="77777777" w:rsidR="00E549FD" w:rsidRDefault="00E549FD" w:rsidP="00EE7ABD"/>
    <w:p w14:paraId="5068C0C0" w14:textId="77777777" w:rsidR="00751F4F" w:rsidRPr="00751F4F" w:rsidRDefault="00751F4F" w:rsidP="00751F4F">
      <w:pPr>
        <w:rPr>
          <w:b/>
          <w:bCs/>
        </w:rPr>
      </w:pPr>
      <w:r w:rsidRPr="00751F4F">
        <w:rPr>
          <w:b/>
          <w:bCs/>
        </w:rPr>
        <w:t>Is the published grant amount an error? If not, then what is the expectation for how the successful provider will close the gap between cost and grant provision?</w:t>
      </w:r>
    </w:p>
    <w:p w14:paraId="67B7F19B" w14:textId="3690F379" w:rsidR="00751F4F" w:rsidRPr="00592A92" w:rsidRDefault="00751F4F" w:rsidP="00EE7ABD">
      <w:r>
        <w:t xml:space="preserve">The published grant amount is correct. </w:t>
      </w:r>
      <w:r w:rsidR="008E3F1F">
        <w:t>While MOED does not require</w:t>
      </w:r>
      <w:r w:rsidR="006661A3">
        <w:t xml:space="preserve"> selectees to leverage additional resources in order to meet described outcomes, they are strongly encouraged to do so. I</w:t>
      </w:r>
      <w:r w:rsidR="00D12E47">
        <w:t xml:space="preserve">f leveraged resources are included, they should be clearly outlined in the budget document and </w:t>
      </w:r>
      <w:r w:rsidR="00592A92">
        <w:t>detailed in letters of support.</w:t>
      </w:r>
    </w:p>
    <w:p w14:paraId="1AA1B4EF" w14:textId="00CD86C5" w:rsidR="00EE7ABD" w:rsidRDefault="00EE7ABD" w:rsidP="00EE7ABD">
      <w:pPr>
        <w:rPr>
          <w:b/>
          <w:bCs/>
        </w:rPr>
      </w:pPr>
      <w:r w:rsidRPr="00EE7ABD">
        <w:rPr>
          <w:b/>
          <w:bCs/>
        </w:rPr>
        <w:t xml:space="preserve">Can the requirement for forty-five (45) participants be negotiated? </w:t>
      </w:r>
    </w:p>
    <w:p w14:paraId="406DF0AD" w14:textId="61393E3F" w:rsidR="004E1783" w:rsidRPr="004E1783" w:rsidRDefault="004E1783" w:rsidP="004E1783">
      <w:r w:rsidRPr="004E1783">
        <w:t>Yes. We have re</w:t>
      </w:r>
      <w:r>
        <w:t xml:space="preserve">ceived permission to reduce </w:t>
      </w:r>
      <w:r w:rsidRPr="004E1783">
        <w:t xml:space="preserve">the minimum number of participants to be trained under this contract to 30. </w:t>
      </w:r>
    </w:p>
    <w:p w14:paraId="26C37843" w14:textId="6679BD1A" w:rsidR="00DB1FEC" w:rsidRDefault="00DB1FEC" w:rsidP="00EE7ABD">
      <w:pPr>
        <w:rPr>
          <w:b/>
          <w:bCs/>
        </w:rPr>
      </w:pPr>
      <w:r w:rsidRPr="00DB1FEC">
        <w:rPr>
          <w:b/>
          <w:bCs/>
        </w:rPr>
        <w:t>Is there any flexibility in this timeline?</w:t>
      </w:r>
    </w:p>
    <w:p w14:paraId="7F492850" w14:textId="10366AAD" w:rsidR="00DB1FEC" w:rsidRPr="00DB1FEC" w:rsidRDefault="00DB1FEC" w:rsidP="00EE7ABD">
      <w:r w:rsidRPr="00DB1FEC">
        <w:t>No.</w:t>
      </w:r>
    </w:p>
    <w:p w14:paraId="7E27AD5F" w14:textId="77777777" w:rsidR="00EE7ABD" w:rsidRDefault="00EE7ABD" w:rsidP="00EE7ABD">
      <w:pPr>
        <w:rPr>
          <w:b/>
          <w:bCs/>
        </w:rPr>
      </w:pPr>
      <w:r w:rsidRPr="00EE7ABD">
        <w:rPr>
          <w:b/>
          <w:bCs/>
        </w:rPr>
        <w:t xml:space="preserve">Will MOED be coordinating locations for participants to complete the required service hours for certification? </w:t>
      </w:r>
    </w:p>
    <w:p w14:paraId="2900E200" w14:textId="7D1B541A" w:rsidR="00EE7ABD" w:rsidRPr="00EE7ABD" w:rsidRDefault="000107EE" w:rsidP="00EE7ABD">
      <w:r>
        <w:t>No. MOED can provide support</w:t>
      </w:r>
      <w:r w:rsidR="00E549FD">
        <w:t xml:space="preserve"> during this process, but service hour location coordination is ultimately the responsibility of the contracted organization.</w:t>
      </w:r>
    </w:p>
    <w:p w14:paraId="4D48D466" w14:textId="7B9C15E3" w:rsidR="00EE7ABD" w:rsidRDefault="00EE7ABD" w:rsidP="00EE7ABD">
      <w:pPr>
        <w:rPr>
          <w:b/>
          <w:bCs/>
        </w:rPr>
      </w:pPr>
      <w:r w:rsidRPr="00EE7ABD">
        <w:rPr>
          <w:b/>
          <w:bCs/>
        </w:rPr>
        <w:t xml:space="preserve">Will MOED be covering the $125.00 application fee for participants? </w:t>
      </w:r>
    </w:p>
    <w:p w14:paraId="20553076" w14:textId="38F4A521" w:rsidR="00EE7ABD" w:rsidRPr="00EE7ABD" w:rsidRDefault="00E549FD" w:rsidP="00EE7ABD">
      <w:r>
        <w:t xml:space="preserve">No. Bidders may include application fees for certification exams as part of their proposed budget, but MOED does not have additional separate funding available for testing fees. </w:t>
      </w:r>
    </w:p>
    <w:p w14:paraId="21277DAE" w14:textId="00E9A298" w:rsidR="00EE7ABD" w:rsidRDefault="00F56E45" w:rsidP="00EE7ABD">
      <w:pPr>
        <w:rPr>
          <w:b/>
          <w:bCs/>
        </w:rPr>
      </w:pPr>
      <w:r w:rsidRPr="00F56E45">
        <w:rPr>
          <w:b/>
          <w:bCs/>
        </w:rPr>
        <w:t>It should be noted that those in recovery are not eligible to apply for the CPRS until they have achieved 2 years of sobriety. Given this, it is not recommended that participants begin the certification process without 12-18 months of sobriety when they begin the process.</w:t>
      </w:r>
      <w:r w:rsidRPr="00F56E45">
        <w:t xml:space="preserve"> </w:t>
      </w:r>
      <w:r w:rsidRPr="00F56E45">
        <w:rPr>
          <w:b/>
          <w:bCs/>
        </w:rPr>
        <w:t>Does the RFP recognize this restriction and allow that participants will necessarily need to have achieved an extensive period of sobriety prior to undertaking the CPRS process?</w:t>
      </w:r>
    </w:p>
    <w:p w14:paraId="50B491D6" w14:textId="3530A265" w:rsidR="00F56E45" w:rsidRPr="00F56E45" w:rsidRDefault="00F56E45" w:rsidP="00EE7ABD">
      <w:r>
        <w:t xml:space="preserve">Yes. </w:t>
      </w:r>
      <w:r w:rsidR="00875275">
        <w:rPr>
          <w:rStyle w:val="normaltextrun"/>
          <w:rFonts w:ascii="Calibri" w:hAnsi="Calibri" w:cs="Calibri"/>
          <w:color w:val="000000"/>
        </w:rPr>
        <w:t>The RFP stipulates that w</w:t>
      </w:r>
      <w:r w:rsidR="006864FD">
        <w:rPr>
          <w:rStyle w:val="normaltextrun"/>
          <w:rFonts w:ascii="Calibri" w:hAnsi="Calibri" w:cs="Calibri"/>
          <w:color w:val="000000"/>
        </w:rPr>
        <w:t>e expect providers wil</w:t>
      </w:r>
      <w:r w:rsidR="000619FF">
        <w:rPr>
          <w:rStyle w:val="normaltextrun"/>
          <w:rFonts w:ascii="Calibri" w:hAnsi="Calibri" w:cs="Calibri"/>
          <w:color w:val="000000"/>
        </w:rPr>
        <w:t>l</w:t>
      </w:r>
      <w:r w:rsidR="006864FD">
        <w:rPr>
          <w:rStyle w:val="normaltextrun"/>
          <w:rFonts w:ascii="Calibri" w:hAnsi="Calibri" w:cs="Calibri"/>
          <w:color w:val="000000"/>
        </w:rPr>
        <w:t xml:space="preserve"> deliver Certified Peer Recovery Specialist training accredited by the Maryland Addiction and Behavioral-health Professional Certification Board (MABPCB)</w:t>
      </w:r>
      <w:r w:rsidR="000619FF">
        <w:rPr>
          <w:rStyle w:val="normaltextrun"/>
          <w:rFonts w:ascii="Calibri" w:hAnsi="Calibri" w:cs="Calibri"/>
          <w:color w:val="000000"/>
        </w:rPr>
        <w:t xml:space="preserve"> and consistent with its framework, including </w:t>
      </w:r>
      <w:r w:rsidR="008078C1">
        <w:rPr>
          <w:rStyle w:val="normaltextrun"/>
          <w:rFonts w:ascii="Calibri" w:hAnsi="Calibri" w:cs="Calibri"/>
          <w:color w:val="000000"/>
        </w:rPr>
        <w:t>the eligibility requirements relating to sustained sobriety</w:t>
      </w:r>
      <w:r w:rsidR="006864FD">
        <w:rPr>
          <w:rStyle w:val="normaltextrun"/>
          <w:rFonts w:ascii="Calibri" w:hAnsi="Calibri" w:cs="Calibri"/>
          <w:color w:val="000000"/>
        </w:rPr>
        <w:t>.</w:t>
      </w:r>
      <w:r w:rsidR="000619FF">
        <w:rPr>
          <w:rStyle w:val="normaltextrun"/>
          <w:rFonts w:ascii="Calibri" w:hAnsi="Calibri" w:cs="Calibri"/>
          <w:color w:val="000000"/>
        </w:rPr>
        <w:t xml:space="preserve"> </w:t>
      </w:r>
    </w:p>
    <w:p w14:paraId="71D9E89F" w14:textId="77777777" w:rsidR="00EE7ABD" w:rsidRPr="00EE7ABD" w:rsidRDefault="00EE7ABD" w:rsidP="00EE7ABD"/>
    <w:p w14:paraId="3F5EA4C4" w14:textId="77777777" w:rsidR="00EE7ABD" w:rsidRDefault="00EE7ABD" w:rsidP="00EE7ABD"/>
    <w:sectPr w:rsidR="00EE7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1F8D2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406A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10BC57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6482856">
    <w:abstractNumId w:val="0"/>
  </w:num>
  <w:num w:numId="2" w16cid:durableId="226262542">
    <w:abstractNumId w:val="2"/>
  </w:num>
  <w:num w:numId="3" w16cid:durableId="60079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BD"/>
    <w:rsid w:val="000107EE"/>
    <w:rsid w:val="00021ECA"/>
    <w:rsid w:val="000619FF"/>
    <w:rsid w:val="00096156"/>
    <w:rsid w:val="004E1783"/>
    <w:rsid w:val="00592A92"/>
    <w:rsid w:val="006661A3"/>
    <w:rsid w:val="006864FD"/>
    <w:rsid w:val="00695A2E"/>
    <w:rsid w:val="006C35EA"/>
    <w:rsid w:val="00751F4F"/>
    <w:rsid w:val="008078C1"/>
    <w:rsid w:val="00875275"/>
    <w:rsid w:val="008E3F1F"/>
    <w:rsid w:val="00AD2D30"/>
    <w:rsid w:val="00B87E5E"/>
    <w:rsid w:val="00C07687"/>
    <w:rsid w:val="00CC5382"/>
    <w:rsid w:val="00D12E47"/>
    <w:rsid w:val="00DB1FEC"/>
    <w:rsid w:val="00DE02BF"/>
    <w:rsid w:val="00E549FD"/>
    <w:rsid w:val="00E70D45"/>
    <w:rsid w:val="00EE7ABD"/>
    <w:rsid w:val="00F5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A286"/>
  <w15:chartTrackingRefBased/>
  <w15:docId w15:val="{3C427E45-B4FE-4D4F-BC66-1A0F756D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ABD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686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Angela (MOED)</dc:creator>
  <cp:keywords/>
  <dc:description/>
  <cp:lastModifiedBy>Harrison, Angela (MOED)</cp:lastModifiedBy>
  <cp:revision>17</cp:revision>
  <dcterms:created xsi:type="dcterms:W3CDTF">2024-08-01T19:34:00Z</dcterms:created>
  <dcterms:modified xsi:type="dcterms:W3CDTF">2024-08-08T14:32:00Z</dcterms:modified>
</cp:coreProperties>
</file>